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</w:pPr>
      <w:r>
        <w:t>С 1 сентября 2025 года устанавливаются особенности обеспечения общественного порядка и общественной безопасности при организации и проведении зрелищных мероприятий.</w:t>
      </w:r>
    </w:p>
    <w:p w14:paraId="02000000">
      <w:pPr>
        <w:pStyle w:val="Style_1"/>
        <w:ind w:firstLine="709"/>
      </w:pPr>
    </w:p>
    <w:p w14:paraId="03000000">
      <w:pPr>
        <w:pStyle w:val="Style_1"/>
        <w:ind w:firstLine="709"/>
      </w:pPr>
      <w:r>
        <w:t>Федеральный закон от 21.04.2025 № 87-ФЗ вне соответствующие изменения в Закон Российской Федерации «Основы законодательства Российской Федерации о культуре» и в статьи 20.2 и 37 Федерального закона «О физической культуре и спорте в Российской Федерации».</w:t>
      </w:r>
    </w:p>
    <w:p w14:paraId="04000000">
      <w:pPr>
        <w:pStyle w:val="Style_1"/>
        <w:ind w:firstLine="709"/>
      </w:pPr>
      <w:r>
        <w:t xml:space="preserve">В частности, организатор зрелищного мероприятия обязан заблаговременно уведомить соответствующие орган исполнительной власти субъекта РФ, орган местного самоуправления о тематике зрелищного мероприятия, объекте и территории, на которых планируется проведение зрелищного мероприятия, их собственнике (правообладателе), дате и времени проведения зрелищного мероприятия, планируемом количестве посетителей, планируемых мерах по организации обеспечения общественного порядка и общественной безопасности. </w:t>
      </w:r>
    </w:p>
    <w:p w14:paraId="05000000">
      <w:pPr>
        <w:pStyle w:val="Style_1"/>
        <w:ind w:firstLine="709"/>
      </w:pPr>
      <w:r>
        <w:t xml:space="preserve">Также надлежит незамедлительно информировать указанные органы об изменении тематики зрелищного мероприятия, места, даты, времени его проведения, планируемого количества посетителей, об отмене, о замене или переносе зрелищного мероприятия. </w:t>
      </w:r>
    </w:p>
    <w:p w14:paraId="06000000">
      <w:pPr>
        <w:pStyle w:val="Style_1"/>
        <w:ind w:firstLine="709"/>
      </w:pPr>
      <w:r>
        <w:t xml:space="preserve">Кроме того, на организатора зрелищного мероприятия и собственника (правообладателя) объекта или территории, на которых оно проводится, возлагается  обязанность по обеспечению охраны, технической оснащенности, укрепленности и антитеррористической защищенности таких объекта и территории. </w:t>
      </w:r>
    </w:p>
    <w:p w14:paraId="07000000">
      <w:pPr>
        <w:pStyle w:val="Style_1"/>
        <w:ind w:firstLine="709"/>
      </w:pPr>
      <w:r>
        <w:t>Дополнительно определены права и обязанности контролеров-распорядителей при проведении зрелищного мероприятия на спортивном сооружении. Предусмотрено, что организатор зрелищного мероприятия, проводимого на спортивном сооружении, должен обеспечить деятельность контролеров-распорядителей, включая предоставление им форменной одежды, питания, компенсационных выплат, связанных с оплатой стоимости питания, проезда, проживания.</w:t>
      </w:r>
    </w:p>
    <w:p w14:paraId="08000000">
      <w:pPr>
        <w:pStyle w:val="Style_1"/>
        <w:ind w:firstLine="709"/>
        <w:rPr>
          <w:rFonts w:ascii="Times New Roman" w:hAnsi="Times New Roman"/>
        </w:rPr>
      </w:pPr>
    </w:p>
    <w:p w14:paraId="09000000">
      <w:pPr>
        <w:pStyle w:val="Style_1"/>
        <w:ind w:firstLine="709"/>
        <w:rPr>
          <w:rFonts w:ascii="Times New Roman" w:hAnsi="Times New Roman"/>
        </w:rPr>
      </w:pPr>
    </w:p>
    <w:p w14:paraId="0A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B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2025-05-13T11:37:58Z</dcterms:modified>
</cp:coreProperties>
</file>